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>辽宁省社科研究系列报评专业技术资格推荐表（202</w:t>
      </w:r>
      <w:r>
        <w:rPr>
          <w:rFonts w:ascii="黑体" w:eastAsia="黑体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）</w:t>
      </w:r>
    </w:p>
    <w:p>
      <w:pPr>
        <w:rPr>
          <w:rFonts w:ascii="宋体" w:eastAsia="宋体" w:hint="eastAsia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填报单位名称（公章）：                                                  填报日期：    年   月   日</w:t>
      </w:r>
    </w:p>
    <w:tbl>
      <w:tblPr>
        <w:jc w:val="center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1"/>
        <w:gridCol w:w="534"/>
        <w:gridCol w:w="712"/>
        <w:gridCol w:w="1401"/>
        <w:gridCol w:w="873"/>
        <w:gridCol w:w="1289"/>
        <w:gridCol w:w="712"/>
        <w:gridCol w:w="714"/>
        <w:gridCol w:w="712"/>
        <w:gridCol w:w="714"/>
        <w:gridCol w:w="738"/>
        <w:gridCol w:w="688"/>
        <w:gridCol w:w="712"/>
        <w:gridCol w:w="712"/>
        <w:gridCol w:w="891"/>
        <w:gridCol w:w="891"/>
        <w:gridCol w:w="987"/>
      </w:tblGrid>
      <w:tr>
        <w:trPr>
          <w:trHeight w:val="57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何时何校及何专业毕业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现从事专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业及年限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现资格及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报评资格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外语成绩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计算机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年度考核结果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</w:tr>
      <w:tr>
        <w:trPr>
          <w:trHeight w:val="66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年限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资格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</w:tr>
      <w:tr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</w:tr>
      <w:tr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</w:tr>
      <w:tr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</w:tr>
      <w:tr>
        <w:trPr>
          <w:trHeight w:val="5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</w:p>
        </w:tc>
      </w:tr>
    </w:tbl>
    <w:p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注：“备注”栏内应填写正常、破格、转评、转升或分流。</w:t>
      </w:r>
    </w:p>
    <w:p>
      <w:pPr>
        <w:rPr>
          <w:rFonts w:ascii="宋体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Yjg4ZTA4MzcxN2ZkM2Y5MmVjMGYwMDJiMzU3Y2M5O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152</Words>
  <Characters>155</Characters>
  <Lines>143</Lines>
  <Paragraphs>29</Paragraphs>
  <CharactersWithSpaces>215</CharactersWithSpaces>
  <Company>微软公司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thtf</cp:lastModifiedBy>
  <cp:revision>2</cp:revision>
  <dcterms:created xsi:type="dcterms:W3CDTF">2023-07-05T05:31:00Z</dcterms:created>
  <dcterms:modified xsi:type="dcterms:W3CDTF">2025-05-19T05:49:14Z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402C189F1EAB488D8C6E779394B19E45_12</vt:lpwstr>
  </property>
</Properties>
</file>